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Vol 3: Brand &amp; Market Strategy</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2"/>
        <w:pageBreakBefore/>
        <w:spacing w:line="276" w:lineRule="auto"/>
      </w:pPr>
      <w:r>
        <w:t>Naming Strategy</w:t>
      </w:r>
    </w:p>
    <w:p>
      <w:pPr>
        <w:spacing w:line="276" w:lineRule="auto"/>
      </w:pPr>
      <w:r>
        <w:t xml:space="preserve">The name must work in three contexts simultaneously: a school board meeting, a grant application, and a child's excited description to their parent. It must be professional enough for administrators, warm enough for families, and memorable enough for word-of-mouth. Here are four directions, each with distinct strategic positioning. </w:t>
      </w:r>
    </w:p>
    <w:p>
      <w:pPr>
        <w:pStyle w:val="Heading3"/>
        <w:spacing w:line="276" w:lineRule="auto"/>
      </w:pPr>
      <w:r>
        <w:t>Gentle Steps</w:t>
      </w:r>
    </w:p>
    <w:p>
      <w:pPr>
        <w:spacing w:line="276" w:lineRule="auto"/>
      </w:pPr>
      <w:r>
        <w:t xml:space="preserve">Evokes the progressive, age-appropriate nature of the curriculum. Works for kindergartners AND high schoolers. Implies movement, growth, gentleness. No jargon. Immediately understandable. </w:t>
      </w:r>
    </w:p>
    <w:p>
      <w:pPr>
        <w:spacing w:line="276" w:lineRule="auto"/>
        <w:ind w:left="720"/>
      </w:pPr>
      <w:r>
        <w:t xml:space="preserve">• </w:t>
      </w:r>
      <w:r>
        <w:rPr>
          <w:b/>
        </w:rPr>
        <w:t>Pros:</w:t>
      </w:r>
      <w:r>
        <w:t xml:space="preserve">Warm, approachable, implies progression, works across all ages, available as .org domain </w:t>
      </w:r>
    </w:p>
    <w:p>
      <w:pPr>
        <w:spacing w:line="276" w:lineRule="auto"/>
        <w:ind w:left="720"/>
      </w:pPr>
      <w:r>
        <w:t xml:space="preserve">• </w:t>
      </w:r>
      <w:r>
        <w:rPr>
          <w:b/>
        </w:rPr>
        <w:t>Cons:</w:t>
      </w:r>
      <w:r>
        <w:t xml:space="preserve">Could sound younger-skewing; may need "Gentle Steps Compassion Education" for formal contexts </w:t>
      </w:r>
    </w:p>
    <w:p>
      <w:pPr>
        <w:spacing w:line="276" w:lineRule="auto"/>
        <w:ind w:left="720"/>
      </w:pPr>
      <w:r>
        <w:t xml:space="preserve">• </w:t>
      </w:r>
      <w:r>
        <w:rPr>
          <w:b/>
        </w:rPr>
        <w:t>Domain:</w:t>
      </w:r>
      <w:r>
        <w:t xml:space="preserve">gentlesteps.org — likely available or acquirable </w:t>
      </w:r>
    </w:p>
    <w:p>
      <w:pPr>
        <w:pStyle w:val="Heading3"/>
        <w:spacing w:line="276" w:lineRule="auto"/>
      </w:pPr>
      <w:r>
        <w:t>The Kindred Project</w:t>
      </w:r>
    </w:p>
    <w:p>
      <w:pPr>
        <w:spacing w:line="276" w:lineRule="auto"/>
      </w:pPr>
      <w:r>
        <w:t xml:space="preserve">Kindred means "of the same kind" — the philosophical core of compassion education. Humans and animals share kinship. Elevates the mission to something universal. Strong nonprofit positioning. </w:t>
      </w:r>
    </w:p>
    <w:p>
      <w:pPr>
        <w:spacing w:line="276" w:lineRule="auto"/>
        <w:ind w:left="720"/>
      </w:pPr>
      <w:r>
        <w:t xml:space="preserve">• </w:t>
      </w:r>
      <w:r>
        <w:rPr>
          <w:b/>
        </w:rPr>
        <w:t>Pros:</w:t>
      </w:r>
      <w:r>
        <w:t xml:space="preserve">Philosophical depth, works for grant applications, strong brand narrative, gender-neutral </w:t>
      </w:r>
    </w:p>
    <w:p>
      <w:pPr>
        <w:spacing w:line="276" w:lineRule="auto"/>
        <w:ind w:left="720"/>
      </w:pPr>
      <w:r>
        <w:t xml:space="preserve">• </w:t>
      </w:r>
      <w:r>
        <w:rPr>
          <w:b/>
        </w:rPr>
        <w:t>Cons:</w:t>
      </w:r>
      <w:r>
        <w:t xml:space="preserve">Slightly abstract for young children; "project" can feel temporary </w:t>
      </w:r>
    </w:p>
    <w:p>
      <w:pPr>
        <w:spacing w:line="276" w:lineRule="auto"/>
        <w:ind w:left="720"/>
      </w:pPr>
      <w:r>
        <w:t xml:space="preserve">• </w:t>
      </w:r>
      <w:r>
        <w:rPr>
          <w:b/>
        </w:rPr>
        <w:t>Domain:</w:t>
      </w:r>
      <w:r>
        <w:t xml:space="preserve">thekindredproject.org </w:t>
      </w:r>
    </w:p>
    <w:p>
      <w:pPr>
        <w:pStyle w:val="Heading3"/>
        <w:spacing w:line="276" w:lineRule="auto"/>
      </w:pPr>
      <w:r>
        <w:t>Pawprint Education</w:t>
      </w:r>
    </w:p>
    <w:p>
      <w:pPr>
        <w:spacing w:line="276" w:lineRule="auto"/>
      </w:pPr>
      <w:r>
        <w:t xml:space="preserve">Concrete, memorable, immediately signals animals + education. A pawprint is also a mark left behind — the lasting impact on students. Works for merchandise, logos, social media. </w:t>
      </w:r>
    </w:p>
    <w:p>
      <w:pPr>
        <w:spacing w:line="276" w:lineRule="auto"/>
        <w:ind w:left="720"/>
      </w:pPr>
      <w:r>
        <w:t xml:space="preserve">• </w:t>
      </w:r>
      <w:r>
        <w:rPr>
          <w:b/>
        </w:rPr>
        <w:t>Pros:</w:t>
      </w:r>
      <w:r>
        <w:t xml:space="preserve">Instantly memorable, great visual branding potential, children love it, strong merchandise </w:t>
      </w:r>
    </w:p>
    <w:p>
      <w:pPr>
        <w:spacing w:line="276" w:lineRule="auto"/>
        <w:ind w:left="720"/>
      </w:pPr>
      <w:r>
        <w:t xml:space="preserve">• </w:t>
      </w:r>
      <w:r>
        <w:rPr>
          <w:b/>
        </w:rPr>
        <w:t>Cons:</w:t>
      </w:r>
      <w:r>
        <w:t xml:space="preserve">Dog/cat focused (may feel limiting for horse/farm components); slightly playful for high school tier </w:t>
      </w:r>
    </w:p>
    <w:p>
      <w:pPr>
        <w:spacing w:line="276" w:lineRule="auto"/>
        <w:ind w:left="720"/>
      </w:pPr>
      <w:r>
        <w:t xml:space="preserve">• </w:t>
      </w:r>
      <w:r>
        <w:rPr>
          <w:b/>
        </w:rPr>
        <w:t>Domain:</w:t>
      </w:r>
      <w:r>
        <w:t xml:space="preserve">pawprinteducation.org </w:t>
      </w:r>
    </w:p>
    <w:p>
      <w:pPr>
        <w:pStyle w:val="Heading3"/>
        <w:spacing w:line="276" w:lineRule="auto"/>
      </w:pPr>
      <w:r>
        <w:t>Compassion Curriculum</w:t>
      </w:r>
    </w:p>
    <w:p>
      <w:pPr>
        <w:spacing w:line="276" w:lineRule="auto"/>
      </w:pPr>
      <w:r>
        <w:t xml:space="preserve">Direct. Unmistakable. Says exactly what it is. Strong SEO. Works perfectly in formal educational contexts. School boards hear "curriculum" and understand immediately what they're buying. </w:t>
      </w:r>
    </w:p>
    <w:p>
      <w:pPr>
        <w:spacing w:line="276" w:lineRule="auto"/>
        <w:ind w:left="720"/>
      </w:pPr>
      <w:r>
        <w:t xml:space="preserve">• </w:t>
      </w:r>
      <w:r>
        <w:rPr>
          <w:b/>
        </w:rPr>
        <w:t>Pros:</w:t>
      </w:r>
      <w:r>
        <w:t xml:space="preserve">Crystal clear positioning, SEO-friendly, professional, school board-ready </w:t>
      </w:r>
    </w:p>
    <w:p>
      <w:pPr>
        <w:spacing w:line="276" w:lineRule="auto"/>
        <w:ind w:left="720"/>
      </w:pPr>
      <w:r>
        <w:t xml:space="preserve">• </w:t>
      </w:r>
      <w:r>
        <w:rPr>
          <w:b/>
        </w:rPr>
        <w:t>Cons:</w:t>
      </w:r>
      <w:r>
        <w:t xml:space="preserve">Less emotionally evocative; functional rather than inspiring; harder to build brand love </w:t>
      </w:r>
    </w:p>
    <w:p>
      <w:pPr>
        <w:spacing w:line="276" w:lineRule="auto"/>
        <w:ind w:left="720"/>
      </w:pPr>
      <w:r>
        <w:t xml:space="preserve">• </w:t>
      </w:r>
      <w:r>
        <w:rPr>
          <w:b/>
        </w:rPr>
        <w:t>Domain:</w:t>
      </w:r>
      <w:r>
        <w:t xml:space="preserve">compassioncurriculum.org </w:t>
      </w:r>
    </w:p>
    <w:p>
      <w:pPr>
        <w:spacing w:before="240" w:after="240" w:line="276" w:lineRule="auto"/>
        <w:ind w:left="283"/>
      </w:pPr>
      <w:r>
        <w:rPr>
          <w:b/>
          <w:color w:val="6B8F71"/>
          <w:sz w:val="22"/>
        </w:rPr>
        <w:t>▌ Recommendation</w:t>
        <w:br/>
      </w:r>
      <w:r>
        <w:rPr>
          <w:sz w:val="20"/>
        </w:rPr>
        <w:t>Gentle Stepsis the strongest option. It works across every context — from a 5-year-old saying "I'm in Gentle Steps today!" to a grant application titled "Gentle Steps Compassion Education: A K-12 Curriculum Framework." It's the rare name that is both warm and professional, specific and expansive.</w:t>
        <w:br/>
      </w:r>
    </w:p>
    <w:p>
      <w:pPr>
        <w:pStyle w:val="Heading2"/>
        <w:pageBreakBefore/>
        <w:spacing w:line="276" w:lineRule="auto"/>
      </w:pPr>
      <w:r>
        <w:t>Visual Identity Direction</w:t>
      </w:r>
    </w:p>
    <w:p>
      <w:pPr>
        <w:spacing w:line="276" w:lineRule="auto"/>
      </w:pPr>
      <w:r>
        <w:t xml:space="preserve">The visual brand must communicate warmth, professionalism, nature, and trust simultaneously. It must feel at home in a school newsletter, a foundation proposal, and a child's backpack. Here is the recommended palette and design direction. </w:t>
      </w:r>
    </w:p>
    <w:p>
      <w:pPr>
        <w:pStyle w:val="Heading3"/>
        <w:spacing w:line="276" w:lineRule="auto"/>
      </w:pPr>
      <w:r>
        <w:t>Color Palette</w:t>
      </w:r>
    </w:p>
    <w:p>
      <w:pPr>
        <w:pStyle w:val="Heading3"/>
        <w:spacing w:line="276" w:lineRule="auto"/>
      </w:pPr>
      <w:r>
        <w:t>Design Principles</w:t>
      </w:r>
    </w:p>
    <w:p>
      <w:pPr>
        <w:spacing w:line="276" w:lineRule="auto"/>
        <w:ind w:left="720"/>
      </w:pPr>
      <w:r>
        <w:t xml:space="preserve">• </w:t>
      </w:r>
      <w:r>
        <w:rPr>
          <w:b/>
        </w:rPr>
        <w:t>Nature-rooted, not childish:</w:t>
      </w:r>
      <w:r>
        <w:t xml:space="preserve">Sage greens and earthy tones communicate growth and nature without looking like a cartoon. The brand must age gracefully from K through 12. </w:t>
      </w:r>
    </w:p>
    <w:p>
      <w:pPr>
        <w:spacing w:line="276" w:lineRule="auto"/>
        <w:ind w:left="720"/>
      </w:pPr>
      <w:r>
        <w:t xml:space="preserve">• </w:t>
      </w:r>
      <w:r>
        <w:rPr>
          <w:b/>
        </w:rPr>
        <w:t>Warm minimalism:</w:t>
      </w:r>
      <w:r>
        <w:t xml:space="preserve">Clean layouts with generous whitespace. Playfair Display for headings (authority), DM Sans for body (approachability). No clip art. Ever. </w:t>
      </w:r>
    </w:p>
    <w:p>
      <w:pPr>
        <w:spacing w:line="276" w:lineRule="auto"/>
        <w:ind w:left="720"/>
      </w:pPr>
      <w:r>
        <w:t xml:space="preserve">• </w:t>
      </w:r>
      <w:r>
        <w:rPr>
          <w:b/>
        </w:rPr>
        <w:t>Photography over illustration:</w:t>
      </w:r>
      <w:r>
        <w:t xml:space="preserve">Real animals, real children, real interactions. Authenticity is the brand's competitive advantage — it can't feel manufactured. </w:t>
      </w:r>
    </w:p>
    <w:p>
      <w:pPr>
        <w:spacing w:line="276" w:lineRule="auto"/>
        <w:ind w:left="720"/>
      </w:pPr>
      <w:r>
        <w:t xml:space="preserve">• </w:t>
      </w:r>
      <w:r>
        <w:rPr>
          <w:b/>
        </w:rPr>
        <w:t>Progressive visual language:</w:t>
      </w:r>
      <w:r>
        <w:t xml:space="preserve">K materials are warmer, more colorful. High school materials are more restrained, sophisticated. The visual system grows up with the student. </w:t>
      </w:r>
    </w:p>
    <w:p>
      <w:pPr>
        <w:pStyle w:val="Heading3"/>
        <w:spacing w:line="276" w:lineRule="auto"/>
      </w:pPr>
      <w:r>
        <w:t>Logo Direction</w:t>
      </w:r>
    </w:p>
    <w:p>
      <w:pPr>
        <w:spacing w:line="276" w:lineRule="auto"/>
      </w:pPr>
      <w:r>
        <w:t xml:space="preserve">Two intertwined elements: a gentle footprint (human) beside a pawprint (animal), both contained within a soft organic shape suggesting growth or a leaf. Clean enough to work at 16px favicon size. Warm enough to print on a child's certificate of completion. </w:t>
      </w:r>
    </w:p>
    <w:p>
      <w:pPr>
        <w:pStyle w:val="Heading2"/>
        <w:pageBreakBefore/>
        <w:spacing w:line="276" w:lineRule="auto"/>
      </w:pPr>
      <w:r>
        <w:t>Audience Personas</w:t>
      </w:r>
    </w:p>
    <w:p>
      <w:pPr>
        <w:pStyle w:val="Heading4"/>
        <w:spacing w:line="276" w:lineRule="auto"/>
      </w:pPr>
      <w:r>
        <w:t>Dr. Sarah Chen</w:t>
      </w:r>
    </w:p>
    <w:p>
      <w:pPr>
        <w:spacing w:line="276" w:lineRule="auto"/>
      </w:pPr>
      <w:r>
        <w:t xml:space="preserve">42, PhD in Education, manages curriculum adoption for 18 schools. Evaluates 15-20 new programs per year. Looks for: standards alignment documentation, evidence of outcomes, teacher burden assessment, insurance/liability protocols, cost per student. </w:t>
      </w:r>
    </w:p>
    <w:p>
      <w:pPr>
        <w:spacing w:line="276" w:lineRule="auto"/>
        <w:ind w:left="850"/>
      </w:pPr>
      <w:r>
        <w:rPr>
          <w:i/>
          <w:color w:val="6B6B6B"/>
        </w:rPr>
        <w:t>"Show me the standards map and the pilot data. If it doesn't align to CASEL competencies and Colorado academic standards, it's dead on arrival — no matter how cute the animals are."</w:t>
      </w:r>
    </w:p>
    <w:p>
      <w:pPr>
        <w:pStyle w:val="Heading4"/>
        <w:spacing w:line="276" w:lineRule="auto"/>
      </w:pPr>
      <w:r>
        <w:t>Marcus &amp; Jenna Williams</w:t>
      </w:r>
    </w:p>
    <w:p>
      <w:pPr>
        <w:spacing w:line="276" w:lineRule="auto"/>
      </w:pPr>
      <w:r>
        <w:t xml:space="preserve">Late 30s, both work, involved in school but time-constrained. Their daughter Mia is shy and struggles with peer relationships. They've heard about the "animal program" from other parents and are cautiously excited — but also worried about allergies, safety, and whether it's "real learning." </w:t>
      </w:r>
    </w:p>
    <w:p>
      <w:pPr>
        <w:spacing w:line="276" w:lineRule="auto"/>
        <w:ind w:left="850"/>
      </w:pPr>
      <w:r>
        <w:rPr>
          <w:i/>
          <w:color w:val="6B6B6B"/>
        </w:rPr>
        <w:t>"We love that Mia would get to work with animals — she lights up around dogs. But is this taking time away from reading and math? And what's the liability situation?"</w:t>
      </w:r>
    </w:p>
    <w:p>
      <w:pPr>
        <w:pStyle w:val="Heading4"/>
        <w:spacing w:line="276" w:lineRule="auto"/>
      </w:pPr>
      <w:r>
        <w:t>Superintendent David Ramirez</w:t>
      </w:r>
    </w:p>
    <w:p>
      <w:pPr>
        <w:spacing w:line="276" w:lineRule="auto"/>
      </w:pPr>
      <w:r>
        <w:t xml:space="preserve">55, former high school principal, reports to a politically divided school board. Wants programs that deliver results without generating controversy. Currently underspending on SEL and knows it. Board just asked about "character education" at last meeting. </w:t>
      </w:r>
    </w:p>
    <w:p>
      <w:pPr>
        <w:spacing w:line="276" w:lineRule="auto"/>
        <w:ind w:left="850"/>
      </w:pPr>
      <w:r>
        <w:rPr>
          <w:i/>
          <w:color w:val="6B6B6B"/>
        </w:rPr>
        <w:t>"I need something I can present to the board that makes us look innovative without becoming a lightning rod. If it ties to existing mandates, even better — gives me cover."</w:t>
      </w:r>
    </w:p>
    <w:p>
      <w:pPr>
        <w:pStyle w:val="Heading4"/>
        <w:spacing w:line="276" w:lineRule="auto"/>
      </w:pPr>
      <w:r>
        <w:t>Lisa Moreno</w:t>
      </w:r>
    </w:p>
    <w:p>
      <w:pPr>
        <w:spacing w:line="276" w:lineRule="auto"/>
      </w:pPr>
      <w:r>
        <w:t xml:space="preserve">28, passionate but overwhelmed. Teaching 27 students, 40% ELL. Loves the idea of animal programs but terrified of "one more thing." Needs turnkey materials that don't require weekend prep. Her most disengaged students are the ones who'd benefit most. </w:t>
      </w:r>
    </w:p>
    <w:p>
      <w:pPr>
        <w:spacing w:line="276" w:lineRule="auto"/>
        <w:ind w:left="850"/>
      </w:pPr>
      <w:r>
        <w:rPr>
          <w:i/>
          <w:color w:val="6B6B6B"/>
        </w:rPr>
        <w:t>"If you tell me it's 'easy to implement' and hand me a 47-page guide, I will cry. Give me a one-page lesson plan, a pre-arranged shelter visit, and maybe a volunteer coordinator who handles the permission slips."</w:t>
      </w:r>
    </w:p>
    <w:p>
      <w:pPr>
        <w:pStyle w:val="Heading2"/>
        <w:pageBreakBefore/>
        <w:spacing w:line="276" w:lineRule="auto"/>
      </w:pPr>
      <w:r>
        <w:t>Narrative Framework</w:t>
      </w:r>
    </w:p>
    <w:p>
      <w:pPr>
        <w:spacing w:line="276" w:lineRule="auto"/>
      </w:pPr>
      <w:r>
        <w:t xml:space="preserve">The brand tells three stories, each for a different audience, each true, each arriving at the same destination from a different door. </w:t>
      </w:r>
    </w:p>
    <w:p>
      <w:pPr>
        <w:pStyle w:val="Heading3"/>
        <w:spacing w:line="276" w:lineRule="auto"/>
      </w:pPr>
      <w:r>
        <w:t>Story 1: The Evidence Story (for administrators &amp; funders)</w:t>
      </w:r>
    </w:p>
    <w:p>
      <w:pPr>
        <w:spacing w:line="276" w:lineRule="auto"/>
      </w:pPr>
      <w:r>
        <w:rPr>
          <w:i/>
        </w:rPr>
        <w:t>"Peer-reviewed research across 25+ schools demonstrates that animal-assisted humane education produces statistically significant improvements in empathy, prosocial behavior, and cognitive competence — with effects persisting 18+ months. Gentle Steps is the first comprehensive K-12 curriculum built on this evidence base, aligned to CASEL competencies and state standards, designed for school-district-scale adoption."</w:t>
      </w:r>
    </w:p>
    <w:p>
      <w:pPr>
        <w:pStyle w:val="Heading3"/>
        <w:spacing w:line="276" w:lineRule="auto"/>
      </w:pPr>
      <w:r>
        <w:t>Story 2: The Heart Story (for parents &amp; community)</w:t>
      </w:r>
    </w:p>
    <w:p>
      <w:pPr>
        <w:spacing w:line="276" w:lineRule="auto"/>
      </w:pPr>
      <w:r>
        <w:rPr>
          <w:i/>
        </w:rPr>
        <w:t>"When a child sits quietly with a rescue dog that was once afraid of people — and feels it relax into their hand — something shifts. They've just learned, without a single word being spoken, that patience and gentleness can heal fear. That's the lesson Gentle Steps brings to your child's school: real animals, real compassion, real growth."</w:t>
      </w:r>
    </w:p>
    <w:p>
      <w:pPr>
        <w:pStyle w:val="Heading3"/>
        <w:spacing w:line="276" w:lineRule="auto"/>
      </w:pPr>
      <w:r>
        <w:t>Story 3: The Movement Story (for media &amp; partners)</w:t>
      </w:r>
    </w:p>
    <w:p>
      <w:pPr>
        <w:spacing w:line="276" w:lineRule="auto"/>
      </w:pPr>
      <w:r>
        <w:rPr>
          <w:i/>
        </w:rPr>
        <w:t>"Ten states legally require humane education. Zero have a standard curriculum to fulfill those mandates. 6.5 million animals enter shelters annually. One woman — a retiring ski instructor with a beautiful heart and a powerful idea — saw the connection no one else did: that teaching children compassion through animals doesn't just create better pet owners. It creates better humans. Gentle Steps is that vision, realized."</w:t>
      </w:r>
    </w:p>
    <w:p>
      <w:pPr>
        <w:spacing w:before="240" w:after="240" w:line="276" w:lineRule="auto"/>
        <w:ind w:left="283"/>
      </w:pPr>
      <w:r>
        <w:rPr>
          <w:sz w:val="20"/>
        </w:rPr>
        <w:t>The founder story is a strategic asset. "Ski instructor retires to launch national education movement" is the kind of narrative that earns earned media, foundation interest, and corporate partnerships. It's authentic, unexpected, and inspiring. Dolly IS the brand story — and that's an advantage no competitor can replicate.</w:t>
        <w:br/>
      </w:r>
    </w:p>
    <w:p>
      <w:pPr>
        <w:pStyle w:val="Heading2"/>
        <w:pageBreakBefore/>
        <w:spacing w:line="276" w:lineRule="auto"/>
      </w:pPr>
      <w:r>
        <w:t>Partnership Strategy</w:t>
      </w:r>
    </w:p>
    <w:p>
      <w:pPr>
        <w:spacing w:line="276" w:lineRule="auto"/>
      </w:pPr>
      <w:r>
        <w:t xml:space="preserve">The curriculum is not built alone. It is built through strategic partnerships that provide animals, expertise, funding, credibility, and distribution. Each partnership tier offers different value and requires different relationship management. </w:t>
      </w:r>
    </w:p>
    <w:p>
      <w:pPr>
        <w:pStyle w:val="Heading4"/>
        <w:spacing w:line="276" w:lineRule="auto"/>
      </w:pPr>
      <w:r>
        <w:t>Tier 1: Curriculum Delivery Partners</w:t>
      </w:r>
    </w:p>
    <w:p>
      <w:pPr>
        <w:spacing w:line="276" w:lineRule="auto"/>
      </w:pPr>
      <w:r>
        <w:rPr>
          <w:b/>
        </w:rPr>
        <w:t>Who:</w:t>
      </w:r>
      <w:r>
        <w:t xml:space="preserve">Local animal rescues, therapy animal organizations, equine centers </w:t>
      </w:r>
    </w:p>
    <w:p>
      <w:pPr>
        <w:spacing w:line="276" w:lineRule="auto"/>
      </w:pPr>
      <w:r>
        <w:rPr>
          <w:b/>
        </w:rPr>
        <w:t>What they provide:</w:t>
      </w:r>
      <w:r>
        <w:t xml:space="preserve">Animals for school visits, field trip hosting, trained animal handlers </w:t>
      </w:r>
    </w:p>
    <w:p>
      <w:pPr>
        <w:spacing w:line="276" w:lineRule="auto"/>
      </w:pPr>
      <w:r>
        <w:rPr>
          <w:b/>
        </w:rPr>
        <w:t>What they get:</w:t>
      </w:r>
      <w:r>
        <w:t xml:space="preserve">Steady volunteer pipeline, community visibility, alignment with education mission </w:t>
      </w:r>
    </w:p>
    <w:p>
      <w:pPr>
        <w:spacing w:line="276" w:lineRule="auto"/>
      </w:pPr>
      <w:r>
        <w:rPr>
          <w:b/>
        </w:rPr>
        <w:t>CO targets:</w:t>
      </w:r>
      <w:r>
        <w:t xml:space="preserve">Humane Colorado, Far View Horse Rescue, Colorado Animal Rescue </w:t>
      </w:r>
    </w:p>
    <w:p>
      <w:pPr>
        <w:pStyle w:val="Heading4"/>
        <w:spacing w:line="276" w:lineRule="auto"/>
      </w:pPr>
      <w:r>
        <w:t>Tier 2: Credibility Partners</w:t>
      </w:r>
    </w:p>
    <w:p>
      <w:pPr>
        <w:spacing w:line="276" w:lineRule="auto"/>
      </w:pPr>
      <w:r>
        <w:rPr>
          <w:b/>
        </w:rPr>
        <w:t>Who:</w:t>
      </w:r>
      <w:r>
        <w:t xml:space="preserve">Universities, research institutions, CASEL </w:t>
      </w:r>
    </w:p>
    <w:p>
      <w:pPr>
        <w:spacing w:line="276" w:lineRule="auto"/>
      </w:pPr>
      <w:r>
        <w:rPr>
          <w:b/>
        </w:rPr>
        <w:t>What they provide:</w:t>
      </w:r>
      <w:r>
        <w:t xml:space="preserve">Research validation, curriculum review, academic credibility </w:t>
      </w:r>
    </w:p>
    <w:p>
      <w:pPr>
        <w:spacing w:line="276" w:lineRule="auto"/>
      </w:pPr>
      <w:r>
        <w:rPr>
          <w:b/>
        </w:rPr>
        <w:t>What they get:</w:t>
      </w:r>
      <w:r>
        <w:t xml:space="preserve">Research site access, publication opportunities, grant collaboration </w:t>
      </w:r>
    </w:p>
    <w:p>
      <w:pPr>
        <w:spacing w:line="276" w:lineRule="auto"/>
      </w:pPr>
      <w:r>
        <w:rPr>
          <w:b/>
        </w:rPr>
        <w:t>CO targets:</w:t>
      </w:r>
      <w:r>
        <w:t xml:space="preserve">Colorado State (Animal Science), DU (Education), CU Boulder </w:t>
      </w:r>
    </w:p>
    <w:p>
      <w:pPr>
        <w:pStyle w:val="Heading4"/>
        <w:spacing w:line="276" w:lineRule="auto"/>
      </w:pPr>
      <w:r>
        <w:t>Tier 3: Funding Partners</w:t>
      </w:r>
    </w:p>
    <w:p>
      <w:pPr>
        <w:spacing w:line="276" w:lineRule="auto"/>
      </w:pPr>
      <w:r>
        <w:rPr>
          <w:b/>
        </w:rPr>
        <w:t>Who:</w:t>
      </w:r>
      <w:r>
        <w:t xml:space="preserve">Pet industry corporations, foundations, government agencies </w:t>
      </w:r>
    </w:p>
    <w:p>
      <w:pPr>
        <w:spacing w:line="276" w:lineRule="auto"/>
      </w:pPr>
      <w:r>
        <w:rPr>
          <w:b/>
        </w:rPr>
        <w:t>What they provide:</w:t>
      </w:r>
      <w:r>
        <w:t xml:space="preserve">Operating capital, program grants, in-kind support </w:t>
      </w:r>
    </w:p>
    <w:p>
      <w:pPr>
        <w:spacing w:line="276" w:lineRule="auto"/>
      </w:pPr>
      <w:r>
        <w:rPr>
          <w:b/>
        </w:rPr>
        <w:t>What they get:</w:t>
      </w:r>
      <w:r>
        <w:t xml:space="preserve">Measurable impact reports, brand alignment, PR value, CSR content </w:t>
      </w:r>
    </w:p>
    <w:p>
      <w:pPr>
        <w:spacing w:line="276" w:lineRule="auto"/>
      </w:pPr>
      <w:r>
        <w:rPr>
          <w:b/>
        </w:rPr>
        <w:t>CO targets:</w:t>
      </w:r>
      <w:r>
        <w:t xml:space="preserve">Petco Love, PetSmart Charities, Banfield Foundation </w:t>
      </w:r>
    </w:p>
    <w:p>
      <w:pPr>
        <w:pStyle w:val="Heading4"/>
        <w:spacing w:line="276" w:lineRule="auto"/>
      </w:pPr>
      <w:r>
        <w:t>Tier 4: Distribution Partners</w:t>
      </w:r>
    </w:p>
    <w:p>
      <w:pPr>
        <w:spacing w:line="276" w:lineRule="auto"/>
      </w:pPr>
      <w:r>
        <w:rPr>
          <w:b/>
        </w:rPr>
        <w:t>Who:</w:t>
      </w:r>
      <w:r>
        <w:t xml:space="preserve">School district offices, state education agencies, SEL networks </w:t>
      </w:r>
    </w:p>
    <w:p>
      <w:pPr>
        <w:spacing w:line="276" w:lineRule="auto"/>
      </w:pPr>
      <w:r>
        <w:rPr>
          <w:b/>
        </w:rPr>
        <w:t>What they provide:</w:t>
      </w:r>
      <w:r>
        <w:t xml:space="preserve">Scale, adoption pathways, policy influence </w:t>
      </w:r>
    </w:p>
    <w:p>
      <w:pPr>
        <w:spacing w:line="276" w:lineRule="auto"/>
      </w:pPr>
      <w:r>
        <w:rPr>
          <w:b/>
        </w:rPr>
        <w:t>What they get:</w:t>
      </w:r>
      <w:r>
        <w:t xml:space="preserve">Compliance solution for mandates, evidence-based programming, community engagement </w:t>
      </w:r>
    </w:p>
    <w:p>
      <w:pPr>
        <w:spacing w:line="276" w:lineRule="auto"/>
      </w:pPr>
      <w:r>
        <w:rPr>
          <w:b/>
        </w:rPr>
        <w:t>CO targets:</w:t>
      </w:r>
      <w:r>
        <w:t xml:space="preserve">Colorado Education Initiative, CDE Office of School Safety </w:t>
      </w:r>
    </w:p>
    <w:p>
      <w:pPr>
        <w:pStyle w:val="Heading2"/>
        <w:pageBreakBefore/>
        <w:spacing w:line="276" w:lineRule="auto"/>
      </w:pPr>
      <w:r>
        <w:t>Go-to-Market Channels</w:t>
      </w:r>
    </w:p>
    <w:p>
      <w:pPr>
        <w:pStyle w:val="Heading3"/>
        <w:spacing w:line="276" w:lineRule="auto"/>
      </w:pPr>
      <w:r>
        <w:t>Channel Priority (Year 1)</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pPr>
              <w:spacing w:line="276" w:lineRule="auto"/>
            </w:pPr>
            <w:r/>
            <w:r>
              <w:rPr>
                <w:b/>
                <w:color w:val="FFFFFF"/>
                <w:sz w:val="18"/>
              </w:rPr>
              <w:t>Channel</w:t>
            </w:r>
          </w:p>
        </w:tc>
        <w:tc>
          <w:tcPr>
            <w:tcW w:type="dxa" w:w="2340"/>
            <w:shd w:fill="6B8F71"/>
          </w:tcPr>
          <w:p>
            <w:pPr>
              <w:spacing w:line="276" w:lineRule="auto"/>
            </w:pPr>
            <w:r/>
            <w:r>
              <w:rPr>
                <w:b/>
                <w:color w:val="FFFFFF"/>
                <w:sz w:val="18"/>
              </w:rPr>
              <w:t>Audience</w:t>
            </w:r>
          </w:p>
        </w:tc>
        <w:tc>
          <w:tcPr>
            <w:tcW w:type="dxa" w:w="2340"/>
            <w:shd w:fill="6B8F71"/>
          </w:tcPr>
          <w:p>
            <w:pPr>
              <w:spacing w:line="276" w:lineRule="auto"/>
            </w:pPr>
            <w:r/>
            <w:r>
              <w:rPr>
                <w:b/>
                <w:color w:val="FFFFFF"/>
                <w:sz w:val="18"/>
              </w:rPr>
              <w:t>Action</w:t>
            </w:r>
          </w:p>
        </w:tc>
        <w:tc>
          <w:tcPr>
            <w:tcW w:type="dxa" w:w="2340"/>
            <w:shd w:fill="6B8F71"/>
          </w:tcPr>
          <w:p>
            <w:pPr>
              <w:spacing w:line="276" w:lineRule="auto"/>
            </w:pPr>
            <w:r/>
            <w:r>
              <w:rPr>
                <w:b/>
                <w:color w:val="FFFFFF"/>
                <w:sz w:val="18"/>
              </w:rPr>
              <w:t>Cost</w:t>
            </w:r>
          </w:p>
        </w:tc>
      </w:tr>
      <w:tr>
        <w:tc>
          <w:tcPr>
            <w:tcW w:type="dxa" w:w="2340"/>
          </w:tcPr>
          <w:p>
            <w:pPr>
              <w:spacing w:line="276" w:lineRule="auto"/>
            </w:pPr>
            <w:r/>
            <w:r>
              <w:rPr>
                <w:sz w:val="18"/>
              </w:rPr>
              <w:t>Direct district outreach</w:t>
            </w:r>
          </w:p>
        </w:tc>
        <w:tc>
          <w:tcPr>
            <w:tcW w:type="dxa" w:w="2340"/>
          </w:tcPr>
          <w:p>
            <w:pPr>
              <w:spacing w:line="276" w:lineRule="auto"/>
            </w:pPr>
            <w:r/>
            <w:r>
              <w:rPr>
                <w:sz w:val="18"/>
              </w:rPr>
              <w:t>CO curriculum directors</w:t>
            </w:r>
          </w:p>
        </w:tc>
        <w:tc>
          <w:tcPr>
            <w:tcW w:type="dxa" w:w="2340"/>
          </w:tcPr>
          <w:p>
            <w:pPr>
              <w:spacing w:line="276" w:lineRule="auto"/>
            </w:pPr>
            <w:r/>
            <w:r>
              <w:rPr>
                <w:sz w:val="18"/>
              </w:rPr>
              <w:t>Personal presentations to 10 target districts</w:t>
            </w:r>
          </w:p>
        </w:tc>
        <w:tc>
          <w:tcPr>
            <w:tcW w:type="dxa" w:w="2340"/>
          </w:tcPr>
          <w:p>
            <w:pPr>
              <w:spacing w:line="276" w:lineRule="auto"/>
            </w:pPr>
            <w:r/>
            <w:r>
              <w:rPr>
                <w:sz w:val="18"/>
              </w:rPr>
              <w:t>$0 (time)</w:t>
            </w:r>
          </w:p>
        </w:tc>
      </w:tr>
      <w:tr>
        <w:tc>
          <w:tcPr>
            <w:tcW w:type="dxa" w:w="2340"/>
          </w:tcPr>
          <w:p>
            <w:pPr>
              <w:spacing w:line="276" w:lineRule="auto"/>
            </w:pPr>
            <w:r/>
            <w:r>
              <w:rPr>
                <w:sz w:val="18"/>
              </w:rPr>
              <w:t>Conference speaking</w:t>
            </w:r>
          </w:p>
        </w:tc>
        <w:tc>
          <w:tcPr>
            <w:tcW w:type="dxa" w:w="2340"/>
          </w:tcPr>
          <w:p>
            <w:pPr>
              <w:spacing w:line="276" w:lineRule="auto"/>
            </w:pPr>
            <w:r/>
            <w:r>
              <w:rPr>
                <w:sz w:val="18"/>
              </w:rPr>
              <w:t>Educators, administrators</w:t>
            </w:r>
          </w:p>
        </w:tc>
        <w:tc>
          <w:tcPr>
            <w:tcW w:type="dxa" w:w="2340"/>
          </w:tcPr>
          <w:p>
            <w:pPr>
              <w:spacing w:line="276" w:lineRule="auto"/>
            </w:pPr>
            <w:r/>
            <w:r>
              <w:rPr>
                <w:sz w:val="18"/>
              </w:rPr>
              <w:t>CASEL, ASCD, CO Education Conference</w:t>
            </w:r>
          </w:p>
        </w:tc>
        <w:tc>
          <w:tcPr>
            <w:tcW w:type="dxa" w:w="2340"/>
          </w:tcPr>
          <w:p>
            <w:pPr>
              <w:spacing w:line="276" w:lineRule="auto"/>
            </w:pPr>
            <w:r/>
            <w:r>
              <w:rPr>
                <w:sz w:val="18"/>
              </w:rPr>
              <w:t>$2K–$5K travel</w:t>
            </w:r>
          </w:p>
        </w:tc>
      </w:tr>
      <w:tr>
        <w:tc>
          <w:tcPr>
            <w:tcW w:type="dxa" w:w="2340"/>
          </w:tcPr>
          <w:p>
            <w:pPr>
              <w:spacing w:line="276" w:lineRule="auto"/>
            </w:pPr>
            <w:r/>
            <w:r>
              <w:rPr>
                <w:sz w:val="18"/>
              </w:rPr>
              <w:t>Pilot school referrals</w:t>
            </w:r>
          </w:p>
        </w:tc>
        <w:tc>
          <w:tcPr>
            <w:tcW w:type="dxa" w:w="2340"/>
          </w:tcPr>
          <w:p>
            <w:pPr>
              <w:spacing w:line="276" w:lineRule="auto"/>
            </w:pPr>
            <w:r/>
            <w:r>
              <w:rPr>
                <w:sz w:val="18"/>
              </w:rPr>
              <w:t>Adjacent districts</w:t>
            </w:r>
          </w:p>
        </w:tc>
        <w:tc>
          <w:tcPr>
            <w:tcW w:type="dxa" w:w="2340"/>
          </w:tcPr>
          <w:p>
            <w:pPr>
              <w:spacing w:line="276" w:lineRule="auto"/>
            </w:pPr>
            <w:r/>
            <w:r>
              <w:rPr>
                <w:sz w:val="18"/>
              </w:rPr>
              <w:t>Early adopters become evangelists</w:t>
            </w:r>
          </w:p>
        </w:tc>
        <w:tc>
          <w:tcPr>
            <w:tcW w:type="dxa" w:w="2340"/>
          </w:tcPr>
          <w:p>
            <w:pPr>
              <w:spacing w:line="276" w:lineRule="auto"/>
            </w:pPr>
            <w:r/>
            <w:r>
              <w:rPr>
                <w:sz w:val="18"/>
              </w:rPr>
              <w:t>$0</w:t>
            </w:r>
          </w:p>
        </w:tc>
      </w:tr>
      <w:tr>
        <w:tc>
          <w:tcPr>
            <w:tcW w:type="dxa" w:w="2340"/>
          </w:tcPr>
          <w:p>
            <w:pPr>
              <w:spacing w:line="276" w:lineRule="auto"/>
            </w:pPr>
            <w:r/>
            <w:r>
              <w:rPr>
                <w:sz w:val="18"/>
              </w:rPr>
              <w:t>Foundation partnerships</w:t>
            </w:r>
          </w:p>
        </w:tc>
        <w:tc>
          <w:tcPr>
            <w:tcW w:type="dxa" w:w="2340"/>
          </w:tcPr>
          <w:p>
            <w:pPr>
              <w:spacing w:line="276" w:lineRule="auto"/>
            </w:pPr>
            <w:r/>
            <w:r>
              <w:rPr>
                <w:sz w:val="18"/>
              </w:rPr>
              <w:t>Petco Love, PetSmart</w:t>
            </w:r>
          </w:p>
        </w:tc>
        <w:tc>
          <w:tcPr>
            <w:tcW w:type="dxa" w:w="2340"/>
          </w:tcPr>
          <w:p>
            <w:pPr>
              <w:spacing w:line="276" w:lineRule="auto"/>
            </w:pPr>
            <w:r/>
            <w:r>
              <w:rPr>
                <w:sz w:val="18"/>
              </w:rPr>
              <w:t>Joint program announcements, co-branded materials</w:t>
            </w:r>
          </w:p>
        </w:tc>
        <w:tc>
          <w:tcPr>
            <w:tcW w:type="dxa" w:w="2340"/>
          </w:tcPr>
          <w:p>
            <w:pPr>
              <w:spacing w:line="276" w:lineRule="auto"/>
            </w:pPr>
            <w:r/>
            <w:r>
              <w:rPr>
                <w:sz w:val="18"/>
              </w:rPr>
              <w:t>$0</w:t>
            </w:r>
          </w:p>
        </w:tc>
      </w:tr>
      <w:tr>
        <w:tc>
          <w:tcPr>
            <w:tcW w:type="dxa" w:w="2340"/>
          </w:tcPr>
          <w:p>
            <w:pPr>
              <w:spacing w:line="276" w:lineRule="auto"/>
            </w:pPr>
            <w:r/>
            <w:r>
              <w:rPr>
                <w:sz w:val="18"/>
              </w:rPr>
              <w:t>Local media</w:t>
            </w:r>
          </w:p>
        </w:tc>
        <w:tc>
          <w:tcPr>
            <w:tcW w:type="dxa" w:w="2340"/>
          </w:tcPr>
          <w:p>
            <w:pPr>
              <w:spacing w:line="276" w:lineRule="auto"/>
            </w:pPr>
            <w:r/>
            <w:r>
              <w:rPr>
                <w:sz w:val="18"/>
              </w:rPr>
              <w:t>Colorado community</w:t>
            </w:r>
          </w:p>
        </w:tc>
        <w:tc>
          <w:tcPr>
            <w:tcW w:type="dxa" w:w="2340"/>
          </w:tcPr>
          <w:p>
            <w:pPr>
              <w:spacing w:line="276" w:lineRule="auto"/>
            </w:pPr>
            <w:r/>
            <w:r>
              <w:rPr>
                <w:sz w:val="18"/>
              </w:rPr>
              <w:t>"Ski instructor launches education revolution" feature stories</w:t>
            </w:r>
          </w:p>
        </w:tc>
        <w:tc>
          <w:tcPr>
            <w:tcW w:type="dxa" w:w="2340"/>
          </w:tcPr>
          <w:p>
            <w:pPr>
              <w:spacing w:line="276" w:lineRule="auto"/>
            </w:pPr>
            <w:r/>
            <w:r>
              <w:rPr>
                <w:sz w:val="18"/>
              </w:rPr>
              <w:t>$0 (earned)</w:t>
            </w:r>
          </w:p>
        </w:tc>
      </w:tr>
      <w:tr>
        <w:tc>
          <w:tcPr>
            <w:tcW w:type="dxa" w:w="2340"/>
          </w:tcPr>
          <w:p>
            <w:pPr>
              <w:spacing w:line="276" w:lineRule="auto"/>
            </w:pPr>
            <w:r/>
            <w:r>
              <w:rPr>
                <w:sz w:val="18"/>
              </w:rPr>
              <w:t>SEL community</w:t>
            </w:r>
          </w:p>
        </w:tc>
        <w:tc>
          <w:tcPr>
            <w:tcW w:type="dxa" w:w="2340"/>
          </w:tcPr>
          <w:p>
            <w:pPr>
              <w:spacing w:line="276" w:lineRule="auto"/>
            </w:pPr>
            <w:r/>
            <w:r>
              <w:rPr>
                <w:sz w:val="18"/>
              </w:rPr>
              <w:t>Educators nationally</w:t>
            </w:r>
          </w:p>
        </w:tc>
        <w:tc>
          <w:tcPr>
            <w:tcW w:type="dxa" w:w="2340"/>
          </w:tcPr>
          <w:p>
            <w:pPr>
              <w:spacing w:line="276" w:lineRule="auto"/>
            </w:pPr>
            <w:r/>
            <w:r>
              <w:rPr>
                <w:sz w:val="18"/>
              </w:rPr>
              <w:t>CASEL newsletter, EdSurge, Getting Smart</w:t>
            </w:r>
          </w:p>
        </w:tc>
        <w:tc>
          <w:tcPr>
            <w:tcW w:type="dxa" w:w="2340"/>
          </w:tcPr>
          <w:p>
            <w:pPr>
              <w:spacing w:line="276" w:lineRule="auto"/>
            </w:pPr>
            <w:r/>
            <w:r>
              <w:rPr>
                <w:sz w:val="18"/>
              </w:rPr>
              <w:t>$0–$2K</w:t>
            </w:r>
          </w:p>
        </w:tc>
      </w:tr>
      <w:tr>
        <w:tc>
          <w:tcPr>
            <w:tcW w:type="dxa" w:w="2340"/>
          </w:tcPr>
          <w:p>
            <w:pPr>
              <w:spacing w:line="276" w:lineRule="auto"/>
            </w:pPr>
            <w:r/>
            <w:r>
              <w:rPr>
                <w:sz w:val="18"/>
              </w:rPr>
              <w:t>Website + SEO</w:t>
            </w:r>
          </w:p>
        </w:tc>
        <w:tc>
          <w:tcPr>
            <w:tcW w:type="dxa" w:w="2340"/>
          </w:tcPr>
          <w:p>
            <w:pPr>
              <w:spacing w:line="276" w:lineRule="auto"/>
            </w:pPr>
            <w:r/>
            <w:r>
              <w:rPr>
                <w:sz w:val="18"/>
              </w:rPr>
              <w:t>Searching educators</w:t>
            </w:r>
          </w:p>
        </w:tc>
        <w:tc>
          <w:tcPr>
            <w:tcW w:type="dxa" w:w="2340"/>
          </w:tcPr>
          <w:p>
            <w:pPr>
              <w:spacing w:line="276" w:lineRule="auto"/>
            </w:pPr>
            <w:r/>
            <w:r>
              <w:rPr>
                <w:sz w:val="18"/>
              </w:rPr>
              <w:t>"humane education curriculum" keyword ownership</w:t>
            </w:r>
          </w:p>
        </w:tc>
        <w:tc>
          <w:tcPr>
            <w:tcW w:type="dxa" w:w="2340"/>
          </w:tcPr>
          <w:p>
            <w:pPr>
              <w:spacing w:line="276" w:lineRule="auto"/>
            </w:pPr>
            <w:r/>
            <w:r>
              <w:rPr>
                <w:sz w:val="18"/>
              </w:rPr>
              <w:t>$5K build + $1K/mo</w:t>
            </w:r>
          </w:p>
        </w:tc>
      </w:tr>
    </w:tbl>
    <w:p>
      <w:pPr>
        <w:spacing w:line="276" w:lineRule="auto"/>
      </w:pPr>
    </w:p>
    <w:p>
      <w:pPr>
        <w:spacing w:before="240" w:after="240" w:line="276" w:lineRule="auto"/>
        <w:ind w:left="283"/>
      </w:pPr>
      <w:r>
        <w:rPr>
          <w:b/>
          <w:color w:val="6B8F71"/>
          <w:sz w:val="22"/>
        </w:rPr>
        <w:t>▌ Key Insight</w:t>
        <w:br/>
      </w:r>
      <w:r>
        <w:rPr>
          <w:sz w:val="20"/>
        </w:rPr>
        <w:t>The go-to-market for education nonprofits is relationship-driven, not advertising-driven. One enthusiastic curriculum director who adopts the pilot becomes a reference for 10 neighboring districts. The goal in Year 1 is not scale — it's 3-5 thrilled school partners who become case studies and referral engines.</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