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  <w:jc w:val="center"/>
      </w:pPr>
      <w:r>
        <w:rPr>
          <w:color w:val="6B8F71"/>
          <w:sz w:val="28"/>
        </w:rPr>
        <w:t>━━━━━━━━━━━━━━━━━━━━</w:t>
      </w:r>
    </w:p>
    <w:p>
      <w:pPr>
        <w:spacing w:line="276" w:lineRule="auto"/>
      </w:pPr>
    </w:p>
    <w:p>
      <w:pPr>
        <w:spacing w:line="276" w:lineRule="auto"/>
        <w:jc w:val="center"/>
      </w:pPr>
      <w:r>
        <w:rPr>
          <w:rFonts w:ascii="Cambria" w:hAnsi="Cambria"/>
          <w:b/>
          <w:color w:val="6B8F71"/>
          <w:sz w:val="24"/>
        </w:rPr>
        <w:t>COMPASSION EDUCATION</w:t>
      </w:r>
    </w:p>
    <w:p>
      <w:pPr>
        <w:spacing w:line="276" w:lineRule="auto"/>
      </w:pPr>
    </w:p>
    <w:p>
      <w:pPr>
        <w:spacing w:line="276" w:lineRule="auto"/>
        <w:jc w:val="center"/>
      </w:pPr>
      <w:r>
        <w:rPr>
          <w:rFonts w:ascii="Cambria" w:hAnsi="Cambria"/>
          <w:b/>
          <w:color w:val="2C3E2D"/>
          <w:sz w:val="56"/>
        </w:rPr>
        <w:t>Standards Alignment Map — Dolly Compassion Education</w:t>
      </w:r>
    </w:p>
    <w:p>
      <w:pPr>
        <w:spacing w:line="276" w:lineRule="auto"/>
      </w:pPr>
    </w:p>
    <w:p>
      <w:pPr>
        <w:spacing w:line="276" w:lineRule="auto"/>
        <w:jc w:val="center"/>
      </w:pPr>
      <w:r>
        <w:rPr>
          <w:color w:val="6B8F71"/>
          <w:sz w:val="28"/>
        </w:rPr>
        <w:t>━━━━━━━━━━━━━━━━━━━━</w:t>
      </w: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  <w:jc w:val="center"/>
      </w:pPr>
      <w:r>
        <w:rPr>
          <w:rFonts w:ascii="Cambria" w:hAnsi="Cambria"/>
          <w:color w:val="6B6B6B"/>
          <w:sz w:val="22"/>
        </w:rPr>
        <w:t>Gentle Steps — Compassion Education</w:t>
      </w:r>
    </w:p>
    <w:p>
      <w:pPr>
        <w:spacing w:line="276" w:lineRule="auto"/>
        <w:jc w:val="center"/>
      </w:pPr>
      <w:r>
        <w:rPr>
          <w:color w:val="6B6B6B"/>
          <w:sz w:val="20"/>
        </w:rPr>
        <w:t>Confidential · Prepared for Dolly</w:t>
      </w:r>
    </w:p>
    <w:p>
      <w:pPr>
        <w:spacing w:line="276" w:lineRule="auto"/>
        <w:jc w:val="center"/>
      </w:pPr>
      <w:r>
        <w:rPr>
          <w:b/>
          <w:color w:val="6B8F71"/>
          <w:sz w:val="20"/>
        </w:rPr>
        <w:t>May 2026</w:t>
      </w:r>
    </w:p>
    <w:p>
      <w:pPr>
        <w:spacing w:line="276" w:lineRule="auto"/>
      </w:pPr>
      <w:r>
        <w:br w:type="page"/>
      </w:r>
    </w:p>
    <w:p>
      <w:pPr>
        <w:pStyle w:val="Heading1"/>
        <w:pageBreakBefore/>
        <w:spacing w:line="276" w:lineRule="auto"/>
      </w:pPr>
      <w:r>
        <w:t>Standards Alignment Map</w:t>
      </w:r>
    </w:p>
    <w:p>
      <w:pPr>
        <w:spacing w:line="276" w:lineRule="auto"/>
      </w:pPr>
      <w:r>
        <w:t xml:space="preserve">Comprehensive crosswalk showing how the 5-Tier Compassion Curriculum maps to national and state educational standards. </w:t>
      </w:r>
    </w:p>
    <w:p>
      <w:pPr>
        <w:pStyle w:val="Heading2"/>
        <w:pageBreakBefore/>
        <w:spacing w:line="276" w:lineRule="auto"/>
      </w:pPr>
      <w:r>
        <w:t>Table 1: CASEL 5 Competencies × 5 Curriculum Tiers</w:t>
      </w:r>
    </w:p>
    <w:p>
      <w:pPr>
        <w:spacing w:line="276" w:lineRule="auto"/>
      </w:pPr>
      <w:r>
        <w:t xml:space="preserve">How each curriculum tier addresses CASEL's five core social-emotional learning competencies. 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560"/>
        <w:gridCol w:w="1560"/>
        <w:gridCol w:w="1560"/>
        <w:gridCol w:w="1560"/>
        <w:gridCol w:w="1560"/>
        <w:gridCol w:w="1560"/>
      </w:tblGrid>
      <w:tr>
        <w:tc>
          <w:tcPr>
            <w:tcW w:type="dxa" w:w="156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CASEL Competency</w:t>
            </w:r>
          </w:p>
        </w:tc>
        <w:tc>
          <w:tcPr>
            <w:tcW w:type="dxa" w:w="156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Tier 1: Kindness Seeds (K-1)</w:t>
            </w:r>
          </w:p>
        </w:tc>
        <w:tc>
          <w:tcPr>
            <w:tcW w:type="dxa" w:w="156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Tier 2: Compassion Explorers (2-3)</w:t>
            </w:r>
          </w:p>
        </w:tc>
        <w:tc>
          <w:tcPr>
            <w:tcW w:type="dxa" w:w="156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Tier 3: Empathy Champions (4-5)</w:t>
            </w:r>
          </w:p>
        </w:tc>
        <w:tc>
          <w:tcPr>
            <w:tcW w:type="dxa" w:w="156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Tier 4: Stewardship Leaders (6-8)</w:t>
            </w:r>
          </w:p>
        </w:tc>
        <w:tc>
          <w:tcPr>
            <w:tcW w:type="dxa" w:w="156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Tier 5: Change Agents (9-12)</w:t>
            </w:r>
          </w:p>
        </w:tc>
      </w:tr>
      <w:tr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Self-Awareness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Identify emotions in self when interacting with animals. Name feelings using "I feel ___ when___" with pet interactions.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Recognize emotional responses to animal welfare scenarios. Journal reflections on compassion feelings.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Analyze personal values around animal treatment. Compare own reactions to peers in structured discussions.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Examine personal biases about different species. Self-assess growth in empathy using rubrics.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Critical self-reflection on human-animal relationships. Portfolio of personal ethical development.</w:t>
            </w:r>
          </w:p>
        </w:tc>
      </w:tr>
      <w:tr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Self-Management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Practice gentle touch, quiet voices, patience with animals. Impulse control during animal visits.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Follow animal care routines independently. Set personal kindness goals. Manage excitement around animals safely.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Manage frustration when animals don't respond as expected. Long-term care project commitment.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Time management for ongoing animal care responsibilities. Stress regulation using animal interaction.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Independent project management for community initiatives. Self-directed learning about complex welfare issues.</w:t>
            </w:r>
          </w:p>
        </w:tc>
      </w:tr>
      <w:tr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Social Awareness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Read animal body language. Recognize when animals are happy, scared, or hurt. Basic perspective-taking.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Understand that animals have needs like humans. Recognize different animals' communication styles.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Perspective-taking: imagine life from an animal's viewpoint. Understanding why people treat animals differently across cultures.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Analyze systemic issues affecting animals. Understand community responsibilities. Examine industry practices.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Complex systems thinking about human-animal-environment relationships. Global perspective on animal welfare.</w:t>
            </w:r>
          </w:p>
        </w:tc>
      </w:tr>
      <w:tr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Relationship Skills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Practice gentle, respectful interaction. Learn to approach animals safely. Cooperative animal care with partners.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Teamwork in animal care groups. Communication about animal needs. Conflict resolution over shared responsibilities.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Collaborative projects with peers. Mentoring younger students. Building trust with animals over time.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Leadership in group animal welfare projects. Communication with community members. Advocacy conversations.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Stakeholder engagement. Coalition building. Professional communication for advocacy campaigns.</w:t>
            </w:r>
          </w:p>
        </w:tc>
      </w:tr>
      <w:tr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Responsible Decision-Making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Simple choices: "Is this kind or not kind?" Binary decision practice with animal scenarios.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Evaluate consequences of actions on animals. "What would happen if...?" scenario discussions.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Ethical reasoning with competing values. Cost-benefit analysis of decisions affecting animals.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Complex ethical dilemmas (conservation vs. individual welfare). Evidence-based decision frameworks.</w:t>
            </w:r>
          </w:p>
        </w:tc>
        <w:tc>
          <w:tcPr>
            <w:tcW w:type="dxa" w:w="1560"/>
          </w:tcPr>
          <w:p>
            <w:pPr>
              <w:spacing w:line="276" w:lineRule="auto"/>
            </w:pPr>
            <w:r/>
            <w:r>
              <w:rPr>
                <w:sz w:val="18"/>
              </w:rPr>
              <w:t>Policy analysis, systemic change proposals, ethical frameworks applied to real-world scenarios. Capstone projects.</w:t>
            </w:r>
          </w:p>
        </w:tc>
      </w:tr>
    </w:tbl>
    <w:p>
      <w:pPr>
        <w:spacing w:line="276" w:lineRule="auto"/>
      </w:pPr>
    </w:p>
    <w:p>
      <w:pPr>
        <w:pStyle w:val="Heading2"/>
        <w:pageBreakBefore/>
        <w:spacing w:line="276" w:lineRule="auto"/>
      </w:pPr>
      <w:r>
        <w:t>Table 2: Next Generation Science Standards (NGSS)</w:t>
      </w:r>
    </w:p>
    <w:p>
      <w:pPr>
        <w:spacing w:line="276" w:lineRule="auto"/>
      </w:pPr>
      <w:r>
        <w:t xml:space="preserve">Direct alignment between curriculum activities and NGSS performance expectations by grade band. 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NGSS Standard</w:t>
            </w:r>
          </w:p>
        </w:tc>
        <w:tc>
          <w:tcPr>
            <w:tcW w:type="dxa" w:w="1872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Grade</w:t>
            </w:r>
          </w:p>
        </w:tc>
        <w:tc>
          <w:tcPr>
            <w:tcW w:type="dxa" w:w="1872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Performance Expectation</w:t>
            </w:r>
          </w:p>
        </w:tc>
        <w:tc>
          <w:tcPr>
            <w:tcW w:type="dxa" w:w="1872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Curriculum Connection</w:t>
            </w:r>
          </w:p>
        </w:tc>
        <w:tc>
          <w:tcPr>
            <w:tcW w:type="dxa" w:w="1872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Activity Example</w:t>
            </w:r>
          </w:p>
        </w:tc>
      </w:tr>
      <w:tr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K-LS1-1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K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Use observations to describe patterns of what plants and animals need to survive.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Tier 1: Daily animal care observations — food, water, shelter, space requirements.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Students create "needs charts" for classroom pets, comparing to their own needs.</w:t>
            </w:r>
          </w:p>
        </w:tc>
      </w:tr>
      <w:tr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3-LS1-1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3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Develop models to describe that organisms have unique life cycles.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Tier 2: Life cycle studies of classroom animals and shelter animals. Birth-to-adoption tracking.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Students chart kitten development from foster family visits. Compare mammal vs. reptile lifecycles.</w:t>
            </w:r>
          </w:p>
        </w:tc>
      </w:tr>
      <w:tr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4-LS1-1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4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Construct an argument that plants and animals have internal and external structures that support survival.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Tier 3: Comparative anatomy — how different animals' structures relate to their needs and environments.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Students examine how dogs' paw structures relate to breed purpose; how cats' retractable claws function.</w:t>
            </w:r>
          </w:p>
        </w:tc>
      </w:tr>
      <w:tr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MS-LS2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6-8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Ecosystems: Interactions, Energy, and Dynamics.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Tier 4: Local ecosystem studies. How domestic animals interact with wildlife. Invasive species ethics.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Students study outdoor cats' impact on bird populations; design solutions balancing cat welfare and ecosystem health.</w:t>
            </w:r>
          </w:p>
        </w:tc>
      </w:tr>
      <w:tr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HS-LS2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9-12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Evaluate claims, evidence, and reasoning about effects of group behavior on populations.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Tier 5: Population dynamics, carrying capacity, ethical debates about wildlife management and domestication.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Students analyze data on shelter intake/euthanasia rates; model impact of spay/neuter programs mathematically.</w:t>
            </w:r>
          </w:p>
        </w:tc>
      </w:tr>
      <w:tr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HS-ESS3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9-12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Earth and Human Activity: Evaluate competing design solutions for developing, managing, and utilizing resources.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Tier 5: Factory farming vs. sustainable agriculture. Resource ethics. Environmental impact of pet industry.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Students research and debate food system alternatives using evidence-based cost-benefit frameworks.</w:t>
            </w:r>
          </w:p>
        </w:tc>
      </w:tr>
    </w:tbl>
    <w:p>
      <w:pPr>
        <w:spacing w:line="276" w:lineRule="auto"/>
      </w:pPr>
    </w:p>
    <w:p>
      <w:pPr>
        <w:pStyle w:val="Heading2"/>
        <w:pageBreakBefore/>
        <w:spacing w:line="276" w:lineRule="auto"/>
      </w:pPr>
      <w:r>
        <w:t>Table 3: Common Core ELA Standards by Grade Band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Grade Band</w:t>
            </w:r>
          </w:p>
        </w:tc>
        <w:tc>
          <w:tcPr>
            <w:tcW w:type="dxa" w:w="312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CC ELA Standard</w:t>
            </w:r>
          </w:p>
        </w:tc>
        <w:tc>
          <w:tcPr>
            <w:tcW w:type="dxa" w:w="312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Curriculum Connection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K-2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RL.1.3: Describe characters, settings, events using key details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Analyze animal characters in stories. Describe observed animal behaviors during visits using sensory details.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K-2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W.2.1: Write opinion pieces with reasons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"My favorite animal is ___ because ___" structured opinion writing. "Animals should be treated kindly because ___"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K-2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SL.1.1: Participate in collaborative conversations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Discussion circles after animal visits. Partner sharing about observations. Group care planning conversations.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3-5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RI.4.1: Refer to details and examples when explaining text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Read informational texts about animal behavior and cite specific details. Research breed characteristics.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3-5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W.4.2: Write informative/explanatory texts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Animal care guides, habitat reports, "How to be a responsible pet owner" explanatory essays.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3-5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W.5.1: Write opinion pieces supporting a point of view with reasons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Persuasive writing: "Why our school should adopt a therapy dog program." Evidence-based argument building.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6-8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RI.7.8: Trace and evaluate argument and specific claims in text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Analyze animal welfare advocacy materials. Evaluate claims in news articles about pet industry.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6-8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W.8.7: Conduct short research projects to answer a question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Mini research projects: "Does spay/neuter reduce shelter intake?" Data-driven inquiry on animal welfare topics.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9-12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RI.11-12.7: Integrate and evaluate multiple sources on a subject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Synthesize research from multiple sources on complex animal welfare issues. Build evidence-based policy proposals.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9-12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W.11-12.1: Write arguments to support claims with valid reasoning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Capstone advocacy papers: policy proposals for local animal welfare ordinances with researched evidence.</w:t>
            </w:r>
          </w:p>
        </w:tc>
      </w:tr>
    </w:tbl>
    <w:p>
      <w:pPr>
        <w:spacing w:line="276" w:lineRule="auto"/>
      </w:pPr>
    </w:p>
    <w:p>
      <w:pPr>
        <w:pStyle w:val="Heading2"/>
        <w:pageBreakBefore/>
        <w:spacing w:line="276" w:lineRule="auto"/>
      </w:pPr>
      <w:r>
        <w:t>Table 4: State Humane Education Mandate Compliance</w:t>
      </w:r>
    </w:p>
    <w:p>
      <w:pPr>
        <w:spacing w:line="276" w:lineRule="auto"/>
      </w:pPr>
      <w:r>
        <w:t xml:space="preserve">11 states currently have statutes requiring or encouraging humane education. Our curriculum exceeds all mandates. 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State</w:t>
            </w:r>
          </w:p>
        </w:tc>
        <w:tc>
          <w:tcPr>
            <w:tcW w:type="dxa" w:w="234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Statute</w:t>
            </w:r>
          </w:p>
        </w:tc>
        <w:tc>
          <w:tcPr>
            <w:tcW w:type="dxa" w:w="234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Requirement</w:t>
            </w:r>
          </w:p>
        </w:tc>
        <w:tc>
          <w:tcPr>
            <w:tcW w:type="dxa" w:w="234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Our Compliance Level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California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Ed. Code §233.5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Kindness to domestic pets and humane treatment of all living creatures in K-12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Exceeds — full K-12 tiered curriculum with assessment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Colorado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CRS §22-1-114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Teaching that it is wrong to commit cruelty upon animals; humane treatment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Exceeds — comprehensive program beyond minimum statutory requirement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Florida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Fla. Stat. §233.0612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Kindness to animals instruction, K-12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Exceeds — structured curriculum vs. general instruction requirement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Illinois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105 ILCS 5/27-14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Humane education and treatment of animals, including conservation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Exceeds — includes conservation in Tier 4-5 ecosystem modules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Maine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20-A MRSA §4011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Kindness to birds and animals instruction at all grade levels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Exceeds — full tiered curriculum beyond "instruction" mandate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New York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Ed. Law §809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Humane treatment of animals, two half-hour periods per week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Exceeds — minimum 2 sessions/week, 45 min each, with assessment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Oregon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ORS §336.067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Humane education emphasis in schools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Exceeds — goes well beyond "emphasis" to structured program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Pennsylvania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24 PS §15-1514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Humane treatment of animals instruction required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Exceeds — curriculum with outcomes measurement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Washington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RCW 28A.230.020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Kindness to animals as moral education subject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Exceeds — evidence-based SEL framework beyond "moral education"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Wisconsin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Wis. Stat. §118.01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Humane treatment of animals in health/character education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Exceeds — standalone program beyond subset of health education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Connecticut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CGS §10-18f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Kindness and justice toward all living creatures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Exceeds — structured curriculum with assessment and outcomes</w:t>
            </w:r>
          </w:p>
        </w:tc>
      </w:tr>
    </w:tbl>
    <w:p>
      <w:pPr>
        <w:spacing w:line="276" w:lineRule="auto"/>
      </w:pPr>
    </w:p>
    <w:p>
      <w:pPr>
        <w:pStyle w:val="Heading2"/>
        <w:pageBreakBefore/>
        <w:spacing w:line="276" w:lineRule="auto"/>
      </w:pPr>
      <w:r>
        <w:t>Table 5: Colorado Academic Standards Alignment</w:t>
      </w:r>
    </w:p>
    <w:p>
      <w:pPr>
        <w:spacing w:line="276" w:lineRule="auto"/>
      </w:pPr>
      <w:r>
        <w:t xml:space="preserve">Specific alignment to Colorado Academic Standards (CAS) — critical for Colorado-based grant applications. 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CAS Domain</w:t>
            </w:r>
          </w:p>
        </w:tc>
        <w:tc>
          <w:tcPr>
            <w:tcW w:type="dxa" w:w="234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Standard</w:t>
            </w:r>
          </w:p>
        </w:tc>
        <w:tc>
          <w:tcPr>
            <w:tcW w:type="dxa" w:w="234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Grade</w:t>
            </w:r>
          </w:p>
        </w:tc>
        <w:tc>
          <w:tcPr>
            <w:tcW w:type="dxa" w:w="234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Curriculum Alignment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Comprehensive Health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CH.K.1: Identify feelings and emotions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K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Tier 1: Identifying emotions during animal interactions. "I feel ___ when I pet the bunny."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Comprehensive Health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CH.2.3: Demonstrate caring and kindness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2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Tier 1-2: Daily practice of gentle care behaviors. Kindness tracking journals.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Comprehensive Health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CH.5.2: Demonstrate decision-making skills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5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Tier 3: Ethical decision-making in animal care scenarios. Cost-benefit reasoning.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Science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SC.K.2.1: Organisms' basic needs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K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Tier 1: Daily animal care — food, water, shelter, companionship observations.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Science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SC.2.2.1: Organisms change as they grow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2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Tier 2: Growth observations of classroom animals. Life stage documentation.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Science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SC.5.2.1: Organisms and ecosystems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5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Tier 3: Local ecosystem studies, domestic/wild animal relationships.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Science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SC.MS.2.5: Ecosystem interactions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6-8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Tier 4: Complex ecosystem analysis, human impact, conservation ethics.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Reading/Writing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RWC.3.1: Research and reasoning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3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Tier 2: Simple research projects on animal breeds, habitats, care requirements.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Reading/Writing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RWC.7.3: Persuasive writing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7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Tier 4: Advocacy writing — letters to editors, community proposals for animal welfare.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Social Studies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SS.5.1.2: Rights and responsibilities of citizens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5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Tier 3: Community responsibility for animals. Local government and animal control.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Social Studies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SS.HS.2.1: Civic participation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9-12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Tier 5: Policy advocacy, volunteering, civic engagement for animal welfare.</w:t>
            </w:r>
          </w:p>
        </w:tc>
      </w:tr>
    </w:tbl>
    <w:p>
      <w:pPr>
        <w:spacing w:line="276" w:lineRule="auto"/>
      </w:pP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6B6B"/>
        <w:sz w:val="16"/>
      </w:rPr>
      <w:t xml:space="preserve">Confidential  ·  Page </w:t>
    </w:r>
    <w:fldSimple w:instr=" PAGE ">
      <w:r>
        <w:t>1</w:t>
      </w:r>
    </w:fldSimple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Cambria" w:hAnsi="Cambria"/>
        <w:color w:val="6B6B6B"/>
        <w:sz w:val="18"/>
      </w:rPr>
      <w:t>Gentle Steps — Compassion Education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mbria" w:hAnsi="Cambria"/>
      <w:b/>
      <w:bCs/>
      <w:color w:val="2C3E2D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mbria" w:hAnsi="Cambria"/>
      <w:b/>
      <w:bCs/>
      <w:color w:val="2C3E2D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mbria" w:hAnsi="Cambria"/>
      <w:b/>
      <w:bCs/>
      <w:color w:val="2C3E2D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Cambria" w:hAnsi="Cambria"/>
      <w:b/>
      <w:bCs/>
      <w:i/>
      <w:iCs/>
      <w:color w:val="2C3E2D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